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1B" w:rsidRPr="00D21B1B" w:rsidRDefault="00D21B1B" w:rsidP="00D21B1B">
      <w:pPr>
        <w:widowControl/>
        <w:spacing w:before="240" w:after="240"/>
        <w:ind w:firstLine="480"/>
        <w:jc w:val="left"/>
        <w:rPr>
          <w:rFonts w:ascii="微软雅黑" w:eastAsia="微软雅黑" w:hAnsi="微软雅黑" w:cs="宋体"/>
          <w:color w:val="000000"/>
          <w:kern w:val="0"/>
          <w:sz w:val="24"/>
          <w:szCs w:val="24"/>
        </w:rPr>
      </w:pPr>
      <w:r w:rsidRPr="00D21B1B">
        <w:rPr>
          <w:rFonts w:ascii="微软雅黑" w:eastAsia="微软雅黑" w:hAnsi="微软雅黑" w:cs="宋体" w:hint="eastAsia"/>
          <w:color w:val="000000"/>
          <w:kern w:val="0"/>
          <w:sz w:val="24"/>
          <w:szCs w:val="24"/>
        </w:rPr>
        <w:t>中国砖瓦工业协会根据建材行业大气污染防治攻坚战总体部署，中国砖瓦工业协会依据已实施的中国砖瓦工业协会《砖瓦行业大气污染防治攻坚战实施方案》（以下简称《实施方案》），制定2019年的大气污染防治攻坚战推进措施及将开展的工作。</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一、节能减排达标总目标</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砖瓦行业的大气污染治理和节能减排将实现80%达到国家制定的能耗标准和环保标准要求，计划今年“26+2”城市的企业、行业大企业集团的各企业各条生产线达到国家制定的能耗标准和环保标准等节能减排要求，率先实现全面达标；同时环京津冀大气污染传输通道城市、</w:t>
      </w:r>
      <w:proofErr w:type="gramStart"/>
      <w:r w:rsidRPr="00D21B1B">
        <w:rPr>
          <w:rFonts w:ascii="微软雅黑" w:eastAsia="微软雅黑" w:hAnsi="微软雅黑" w:cs="宋体" w:hint="eastAsia"/>
          <w:color w:val="000000"/>
          <w:kern w:val="0"/>
          <w:sz w:val="24"/>
          <w:szCs w:val="24"/>
        </w:rPr>
        <w:t>汾</w:t>
      </w:r>
      <w:proofErr w:type="gramEnd"/>
      <w:r w:rsidRPr="00D21B1B">
        <w:rPr>
          <w:rFonts w:ascii="微软雅黑" w:eastAsia="微软雅黑" w:hAnsi="微软雅黑" w:cs="宋体" w:hint="eastAsia"/>
          <w:color w:val="000000"/>
          <w:kern w:val="0"/>
          <w:sz w:val="24"/>
          <w:szCs w:val="24"/>
        </w:rPr>
        <w:t>渭平原、长三角、珠三角区域等重点管</w:t>
      </w:r>
      <w:proofErr w:type="gramStart"/>
      <w:r w:rsidRPr="00D21B1B">
        <w:rPr>
          <w:rFonts w:ascii="微软雅黑" w:eastAsia="微软雅黑" w:hAnsi="微软雅黑" w:cs="宋体" w:hint="eastAsia"/>
          <w:color w:val="000000"/>
          <w:kern w:val="0"/>
          <w:sz w:val="24"/>
          <w:szCs w:val="24"/>
        </w:rPr>
        <w:t>控地区</w:t>
      </w:r>
      <w:proofErr w:type="gramEnd"/>
      <w:r w:rsidRPr="00D21B1B">
        <w:rPr>
          <w:rFonts w:ascii="微软雅黑" w:eastAsia="微软雅黑" w:hAnsi="微软雅黑" w:cs="宋体" w:hint="eastAsia"/>
          <w:color w:val="000000"/>
          <w:kern w:val="0"/>
          <w:sz w:val="24"/>
          <w:szCs w:val="24"/>
        </w:rPr>
        <w:t>的企业，通过技术改造必须达到国家及地方特别排放限值要求；其他地区80%以上企业达到国家制定的能耗标准和环保标准要求，确保到“十三五”末，规模以上企业单位工业增加值能耗比“十二五”降低20%以上；单位工业增加值二氧化碳排放量降低25%以上，烟粉尘排放总量削减30%以上，二氧化硫排放总量削减12%以上；综合利用废弃物总量比“十二五”增加15%~20%，砖瓦协同处置生产线占总量的20%，使全行业基本实现并适应绿色建筑、节能建筑、生态建筑、海绵城市建设的新需要，要有不低于25%建筑部品化烧结产品进入节能建筑市场，新建建筑中绿色烧结墙</w:t>
      </w:r>
      <w:proofErr w:type="gramStart"/>
      <w:r w:rsidRPr="00D21B1B">
        <w:rPr>
          <w:rFonts w:ascii="微软雅黑" w:eastAsia="微软雅黑" w:hAnsi="微软雅黑" w:cs="宋体" w:hint="eastAsia"/>
          <w:color w:val="000000"/>
          <w:kern w:val="0"/>
          <w:sz w:val="24"/>
          <w:szCs w:val="24"/>
        </w:rPr>
        <w:t>体材料产品</w:t>
      </w:r>
      <w:proofErr w:type="gramEnd"/>
      <w:r w:rsidRPr="00D21B1B">
        <w:rPr>
          <w:rFonts w:ascii="微软雅黑" w:eastAsia="微软雅黑" w:hAnsi="微软雅黑" w:cs="宋体" w:hint="eastAsia"/>
          <w:color w:val="000000"/>
          <w:kern w:val="0"/>
          <w:sz w:val="24"/>
          <w:szCs w:val="24"/>
        </w:rPr>
        <w:t>达到35%以上。推进建筑部品化发展，推进砖瓦产业产品向中高端发展；到“十三五”末，全行业产值要突破7000亿元以上，利润突破500亿元以上，推进中国砖瓦工业转型升级迈上一个新台阶。</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二、去产能、淘汰落后目标和措施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lastRenderedPageBreak/>
        <w:t>2019年我国砖瓦行业目标：新兴产业占比达到20%以上，落后生产工艺要在现有基础上淘汰60%以上；主要设备逐步达到国际先进水平，全行业节能减排在生产各个环节80%达到国家制定的能耗标准和环保标准要求。</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全年进度和措施：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2019年1月~5月，由于砖瓦行业历史欠账较多，加之部分砖瓦企业主体责任意识不强，环境管理能力欠缺，砖瓦行业环境问题较多，砖瓦行业大气污染治理和节能减</w:t>
      </w:r>
      <w:proofErr w:type="gramStart"/>
      <w:r w:rsidRPr="00D21B1B">
        <w:rPr>
          <w:rFonts w:ascii="微软雅黑" w:eastAsia="微软雅黑" w:hAnsi="微软雅黑" w:cs="宋体" w:hint="eastAsia"/>
          <w:color w:val="000000"/>
          <w:kern w:val="0"/>
          <w:sz w:val="24"/>
          <w:szCs w:val="24"/>
        </w:rPr>
        <w:t>排工作</w:t>
      </w:r>
      <w:proofErr w:type="gramEnd"/>
      <w:r w:rsidRPr="00D21B1B">
        <w:rPr>
          <w:rFonts w:ascii="微软雅黑" w:eastAsia="微软雅黑" w:hAnsi="微软雅黑" w:cs="宋体" w:hint="eastAsia"/>
          <w:color w:val="000000"/>
          <w:kern w:val="0"/>
          <w:sz w:val="24"/>
          <w:szCs w:val="24"/>
        </w:rPr>
        <w:t>及任务十分艰巨，因此根据实际情况统计落后产能，有针对性地提出解决方案。</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6月~10月，中国砖瓦工业协会将会结合环境保护部新标准《排污许可证申请核发技术规范陶瓷砖瓦工业》及中国砖瓦工业协会首个团体标准《烧结砖瓦工业大气污染物治理设施工程技术规范》（T/CBTA0001-2018）的宣贯实施，按照《推进砖瓦行业供给侧结构性改革打赢四个“攻坚战”的指导意见》（中建材联综发〔2017〕91号）、《关于加快烧结砖瓦行业转型发展的若干意见》（工信部联原〔2017〕279号）两个文件精神，扎实推进大气污染治理和节能减</w:t>
      </w:r>
      <w:proofErr w:type="gramStart"/>
      <w:r w:rsidRPr="00D21B1B">
        <w:rPr>
          <w:rFonts w:ascii="微软雅黑" w:eastAsia="微软雅黑" w:hAnsi="微软雅黑" w:cs="宋体" w:hint="eastAsia"/>
          <w:color w:val="000000"/>
          <w:kern w:val="0"/>
          <w:sz w:val="24"/>
          <w:szCs w:val="24"/>
        </w:rPr>
        <w:t>排工作</w:t>
      </w:r>
      <w:proofErr w:type="gramEnd"/>
      <w:r w:rsidRPr="00D21B1B">
        <w:rPr>
          <w:rFonts w:ascii="微软雅黑" w:eastAsia="微软雅黑" w:hAnsi="微软雅黑" w:cs="宋体" w:hint="eastAsia"/>
          <w:color w:val="000000"/>
          <w:kern w:val="0"/>
          <w:sz w:val="24"/>
          <w:szCs w:val="24"/>
        </w:rPr>
        <w:t>的落实，坚决淘汰落后的轮窑和自然干燥生产工艺，坚决关闭无组织排放大气污染物的落后工艺生产线，督促达不到环保、能耗等标准的砖瓦企业加快整改，对整改仍不达标的依法责令关停，淘汰整改达标无望的生产线，鼓励东中部地区率先淘汰轮窑生产线。2019年年底，轮窑等落后生产工艺要在现有的基础上淘汰60%以上，依据《烧结砖瓦工业大气污染物治理设施工程技术规范》T/CBTA0001-2018淘汰简陋落后的“双碱法”脱硫除尘一体化技术，推动行业大气污染物末端治理的转型升级；实现全行业节能减排在生产各个环节全面达到标准的要求。</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协会将开展符合住宅产业现代化的绿色生态烧结材料的建筑部品部件技术体系、标准化体系和部品部件产品体系的研究，协会将协调行业力量开展技术攻关和协同创新，强力推动绿色生态烧结材料为主的装饰保温复合一体化墙体构件的发展；年底前完成《烧结产品制造建筑部品技术图集和技术规范》标准在建设系统立项（或制定协会团体标准）及标准制定工作，逐步完善绿色生态烧结材料墙体构件的通用体系，推进绿色生态烧结材料墙体构件工厂化生产。引导企业主动对接下游用户需求，开拓新的产品应用市场；年底前取得全面突破，实现规模化生产和应用。</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同时，中国砖瓦工业协会还将在2019年年底前在有条件的地区协会和企业，构建“互联网+行业”的管理服务体系和网站、</w:t>
      </w:r>
      <w:proofErr w:type="gramStart"/>
      <w:r w:rsidRPr="00D21B1B">
        <w:rPr>
          <w:rFonts w:ascii="微软雅黑" w:eastAsia="微软雅黑" w:hAnsi="微软雅黑" w:cs="宋体" w:hint="eastAsia"/>
          <w:color w:val="000000"/>
          <w:kern w:val="0"/>
          <w:sz w:val="24"/>
          <w:szCs w:val="24"/>
        </w:rPr>
        <w:t>微信服务</w:t>
      </w:r>
      <w:proofErr w:type="gramEnd"/>
      <w:r w:rsidRPr="00D21B1B">
        <w:rPr>
          <w:rFonts w:ascii="微软雅黑" w:eastAsia="微软雅黑" w:hAnsi="微软雅黑" w:cs="宋体" w:hint="eastAsia"/>
          <w:color w:val="000000"/>
          <w:kern w:val="0"/>
          <w:sz w:val="24"/>
          <w:szCs w:val="24"/>
        </w:rPr>
        <w:t>体系，2019年上半年完成</w:t>
      </w:r>
      <w:proofErr w:type="gramStart"/>
      <w:r w:rsidRPr="00D21B1B">
        <w:rPr>
          <w:rFonts w:ascii="微软雅黑" w:eastAsia="微软雅黑" w:hAnsi="微软雅黑" w:cs="宋体" w:hint="eastAsia"/>
          <w:color w:val="000000"/>
          <w:kern w:val="0"/>
          <w:sz w:val="24"/>
          <w:szCs w:val="24"/>
        </w:rPr>
        <w:t>抖音服务</w:t>
      </w:r>
      <w:proofErr w:type="gramEnd"/>
      <w:r w:rsidRPr="00D21B1B">
        <w:rPr>
          <w:rFonts w:ascii="微软雅黑" w:eastAsia="微软雅黑" w:hAnsi="微软雅黑" w:cs="宋体" w:hint="eastAsia"/>
          <w:color w:val="000000"/>
          <w:kern w:val="0"/>
          <w:sz w:val="24"/>
          <w:szCs w:val="24"/>
        </w:rPr>
        <w:t>平台建设，逐步构建完善全国砖瓦联网的互联网和</w:t>
      </w:r>
      <w:proofErr w:type="gramStart"/>
      <w:r w:rsidRPr="00D21B1B">
        <w:rPr>
          <w:rFonts w:ascii="微软雅黑" w:eastAsia="微软雅黑" w:hAnsi="微软雅黑" w:cs="宋体" w:hint="eastAsia"/>
          <w:color w:val="000000"/>
          <w:kern w:val="0"/>
          <w:sz w:val="24"/>
          <w:szCs w:val="24"/>
        </w:rPr>
        <w:t>手机微信等</w:t>
      </w:r>
      <w:proofErr w:type="gramEnd"/>
      <w:r w:rsidRPr="00D21B1B">
        <w:rPr>
          <w:rFonts w:ascii="微软雅黑" w:eastAsia="微软雅黑" w:hAnsi="微软雅黑" w:cs="宋体" w:hint="eastAsia"/>
          <w:color w:val="000000"/>
          <w:kern w:val="0"/>
          <w:sz w:val="24"/>
          <w:szCs w:val="24"/>
        </w:rPr>
        <w:t>平台，推动行业开发应用互联网及“微信+砖瓦”技术，互联网及“微信+砖瓦”艺术，互联网及“微信+砖瓦艺术+现代建筑”等平台，逐步改变砖瓦行业传统经营模式、积极探索砖瓦行业互联网、大数据应用新的发展模式，推动行业经营模式的转变，全面引领行业向服务业转型。</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2019年11月~12月，完善巩固去产能、淘汰落后工作，总结经验。</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三、结构调整目标和措施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根据工业和信息化部、环境保护部和国家安全监管总局《关于加快烧结砖瓦行业转型发展的若干意见》（工信部联原〔2017〕279号）文件精神，2019年，中国砖瓦工业协会将以结构优化、治污减排和节约资源为主线，进一步促进行业高质量发展，着力补齐发展短板，推进行业协同创新和技术进步。进一步优化供给结构，提升发展质量和效益，促进产品品种质量全面适应建筑工业化和城乡建筑及基础设施发展新需求；改变目前砖瓦行业发展方式和经营模式，提升砖瓦行业由中低端为主转向中高端发展，由粗放型向集约经营型转型；推动砖瓦行业从单一产品向产品与文化和建筑融合、向高附加值升级，培育砖瓦产品设计和砖瓦文化创意市场；推动砖瓦制造和砖瓦服务业共同发展；推动砖瓦行业产业聚集和升级，支持企业并购和上市；创立中国砖瓦节能减排和兼并重组基金；拓展国际市场，引导帮助砖瓦企业更好地开展国际产能合作，实现产业转型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重点目标：</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1.发展绿色建材目标</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到2019年年底，砖瓦行业改造建成5条～8条智能制造示范</w:t>
      </w:r>
      <w:proofErr w:type="gramStart"/>
      <w:r w:rsidRPr="00D21B1B">
        <w:rPr>
          <w:rFonts w:ascii="微软雅黑" w:eastAsia="微软雅黑" w:hAnsi="微软雅黑" w:cs="宋体" w:hint="eastAsia"/>
          <w:color w:val="000000"/>
          <w:kern w:val="0"/>
          <w:sz w:val="24"/>
          <w:szCs w:val="24"/>
        </w:rPr>
        <w:t>线初步</w:t>
      </w:r>
      <w:proofErr w:type="gramEnd"/>
      <w:r w:rsidRPr="00D21B1B">
        <w:rPr>
          <w:rFonts w:ascii="微软雅黑" w:eastAsia="微软雅黑" w:hAnsi="微软雅黑" w:cs="宋体" w:hint="eastAsia"/>
          <w:color w:val="000000"/>
          <w:kern w:val="0"/>
          <w:sz w:val="24"/>
          <w:szCs w:val="24"/>
        </w:rPr>
        <w:t>落地；绿色生产与在建新建建筑中绿色产品开始应用及推广，既有建筑改造应用开始实施。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2.协同处置目标</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砖瓦协同处置政策上得到落实，使全行业基本实现并适应绿色建筑、节能建筑、生态建筑、海绵城市建设的新需要。</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3.发展服务业目标_</w:t>
      </w:r>
      <w:proofErr w:type="spellStart"/>
      <w:r w:rsidRPr="00D21B1B">
        <w:rPr>
          <w:rFonts w:ascii="微软雅黑" w:eastAsia="微软雅黑" w:hAnsi="微软雅黑" w:cs="宋体" w:hint="eastAsia"/>
          <w:color w:val="000000"/>
          <w:kern w:val="0"/>
          <w:sz w:val="24"/>
          <w:szCs w:val="24"/>
        </w:rPr>
        <w:t>ueditor_page_break_tag</w:t>
      </w:r>
      <w:proofErr w:type="spellEnd"/>
      <w:r w:rsidRPr="00D21B1B">
        <w:rPr>
          <w:rFonts w:ascii="微软雅黑" w:eastAsia="微软雅黑" w:hAnsi="微软雅黑" w:cs="宋体" w:hint="eastAsia"/>
          <w:color w:val="000000"/>
          <w:kern w:val="0"/>
          <w:sz w:val="24"/>
          <w:szCs w:val="24"/>
        </w:rPr>
        <w:t>_</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服务业和跨界发展得到有力推进，中高端产品比例得到提升；国际市场开拓显著。力争2019年逐步形成3家～5家集产品研发、生产、应用和推广为一体的大型企业集团；2019年要有20家以上的砖瓦企业进入国际市场。要努力促进砖瓦工业稳增长、调结构、增效益，用新理念、新领域、新需求、新空间赢得砖瓦工业新发展，努力开拓砖瓦国际市场，实现由砖瓦大国向砖瓦强国的迈进。</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全年进度和措施：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月~5月，根据工业和信息化部、环境保护部和国家安全监管总局《关于加快烧结砖瓦行业转型发展的若干意见》（工信部联原〔2017〕279号）文件精神和协会已制定完成的《关于加快烧结砖瓦行业转型发展的若干意见》（工信部联〔2017〕279号）实施方案和细则，以及打赢行业4个“攻坚战”实施方案和细则等文件精神协会，制定的行业产业结构调整（产品）计划。</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6月~10月，深入企业及行业大力推进全面落实行业树立“创新、协调、绿色、开放、共享”的发展理念，推进行业转型升级，产业结构调整（产品）方面的重点工作集中在开发推广新型节能绿色墙体屋面材料等烧结绿色环保制品，大力推广集节能保温与装饰于一体、承重与保温于一体的多种烧结产品方面，并全面开始推广适合我国海绵城市、特色小镇、新农村建设、绿色墙材、综合利废、协同处置城市废弃物及建筑工业化和部品化的高掺量、高孔洞率、高强度、多功能和自装饰的结构功能一体化的烧结多孔砖、空心砖、自保温砌块、复合保温砌块、清水墙砖、</w:t>
      </w:r>
      <w:proofErr w:type="gramStart"/>
      <w:r w:rsidRPr="00D21B1B">
        <w:rPr>
          <w:rFonts w:ascii="微软雅黑" w:eastAsia="微软雅黑" w:hAnsi="微软雅黑" w:cs="宋体" w:hint="eastAsia"/>
          <w:color w:val="000000"/>
          <w:kern w:val="0"/>
          <w:sz w:val="24"/>
          <w:szCs w:val="24"/>
        </w:rPr>
        <w:t>透水路</w:t>
      </w:r>
      <w:proofErr w:type="gramEnd"/>
      <w:r w:rsidRPr="00D21B1B">
        <w:rPr>
          <w:rFonts w:ascii="微软雅黑" w:eastAsia="微软雅黑" w:hAnsi="微软雅黑" w:cs="宋体" w:hint="eastAsia"/>
          <w:color w:val="000000"/>
          <w:kern w:val="0"/>
          <w:sz w:val="24"/>
          <w:szCs w:val="24"/>
        </w:rPr>
        <w:t>面砖、烧结装饰砖、烧结制品制造的部品部件产品及防水防腐防火保温一体化的装配式墙材制品，恢复烧结制品的环境修复功能材料和生态材料的应用，进一步推进烧结制品这一具有环境修复功能材料和生态材料的应用和研发，促进产业延伸和转型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同时，2019年协会将在工业和信息化部指导下，支持行业内有影响力的骨干企业推进转型升级的引领示范工作。在广泛进行调查研究、充分论证评估的基础上，遴选出砖瓦行业集智能制造和集产品研发、生产、应用和推广于一体的企业，作为节能、环保、绿色、生态试点示范进行推广，并积极争取国家及地方产业政策的支持。争取到2020年完成改造建成5条～</w:t>
      </w:r>
      <w:proofErr w:type="gramStart"/>
      <w:r w:rsidRPr="00D21B1B">
        <w:rPr>
          <w:rFonts w:ascii="微软雅黑" w:eastAsia="微软雅黑" w:hAnsi="微软雅黑" w:cs="宋体" w:hint="eastAsia"/>
          <w:color w:val="000000"/>
          <w:kern w:val="0"/>
          <w:sz w:val="24"/>
          <w:szCs w:val="24"/>
        </w:rPr>
        <w:t>8条集制砖瓦</w:t>
      </w:r>
      <w:proofErr w:type="gramEnd"/>
      <w:r w:rsidRPr="00D21B1B">
        <w:rPr>
          <w:rFonts w:ascii="微软雅黑" w:eastAsia="微软雅黑" w:hAnsi="微软雅黑" w:cs="宋体" w:hint="eastAsia"/>
          <w:color w:val="000000"/>
          <w:kern w:val="0"/>
          <w:sz w:val="24"/>
          <w:szCs w:val="24"/>
        </w:rPr>
        <w:t>生产、</w:t>
      </w:r>
      <w:proofErr w:type="gramStart"/>
      <w:r w:rsidRPr="00D21B1B">
        <w:rPr>
          <w:rFonts w:ascii="微软雅黑" w:eastAsia="微软雅黑" w:hAnsi="微软雅黑" w:cs="宋体" w:hint="eastAsia"/>
          <w:color w:val="000000"/>
          <w:kern w:val="0"/>
          <w:sz w:val="24"/>
          <w:szCs w:val="24"/>
        </w:rPr>
        <w:t>切码运智能化</w:t>
      </w:r>
      <w:proofErr w:type="gramEnd"/>
      <w:r w:rsidRPr="00D21B1B">
        <w:rPr>
          <w:rFonts w:ascii="微软雅黑" w:eastAsia="微软雅黑" w:hAnsi="微软雅黑" w:cs="宋体" w:hint="eastAsia"/>
          <w:color w:val="000000"/>
          <w:kern w:val="0"/>
          <w:sz w:val="24"/>
          <w:szCs w:val="24"/>
        </w:rPr>
        <w:t>、产品包装自动化为一体的智能制造示范线，并形成3家～5家集产品研发、生产、应用和推广于一体的在全行业有影响力的大型企业集团，在行业形成示范效应。</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在推动落实《促进绿色建材生产和应用行动方案》（工信部联原〔2015〕309号）方面，积极支持企业技术改造和协同创新，结合绿色建筑、美丽乡村、特色小镇、海绵城市等建设，引导地方建设绿色墙</w:t>
      </w:r>
      <w:proofErr w:type="gramStart"/>
      <w:r w:rsidRPr="00D21B1B">
        <w:rPr>
          <w:rFonts w:ascii="微软雅黑" w:eastAsia="微软雅黑" w:hAnsi="微软雅黑" w:cs="宋体" w:hint="eastAsia"/>
          <w:color w:val="000000"/>
          <w:kern w:val="0"/>
          <w:sz w:val="24"/>
          <w:szCs w:val="24"/>
        </w:rPr>
        <w:t>体材</w:t>
      </w:r>
      <w:proofErr w:type="gramEnd"/>
      <w:r w:rsidRPr="00D21B1B">
        <w:rPr>
          <w:rFonts w:ascii="微软雅黑" w:eastAsia="微软雅黑" w:hAnsi="微软雅黑" w:cs="宋体" w:hint="eastAsia"/>
          <w:color w:val="000000"/>
          <w:kern w:val="0"/>
          <w:sz w:val="24"/>
          <w:szCs w:val="24"/>
        </w:rPr>
        <w:t>料、屋面材料生产示范基地并推进应用试点。在资源和基础相对较好的地区积极推进绿色建材生产园区建设。争取到2020年，基本实现全行业组织结构的进一步优化，治污减排水平大幅提高，行业全面达标排放，环境敏感区内实施错峰生产和更严格排放限值要求，节能降耗取得新进展；落后产品和落后产能基本淘汰，再生资源在原燃料中占</w:t>
      </w:r>
      <w:proofErr w:type="gramStart"/>
      <w:r w:rsidRPr="00D21B1B">
        <w:rPr>
          <w:rFonts w:ascii="微软雅黑" w:eastAsia="微软雅黑" w:hAnsi="微软雅黑" w:cs="宋体" w:hint="eastAsia"/>
          <w:color w:val="000000"/>
          <w:kern w:val="0"/>
          <w:sz w:val="24"/>
          <w:szCs w:val="24"/>
        </w:rPr>
        <w:t>比持续</w:t>
      </w:r>
      <w:proofErr w:type="gramEnd"/>
      <w:r w:rsidRPr="00D21B1B">
        <w:rPr>
          <w:rFonts w:ascii="微软雅黑" w:eastAsia="微软雅黑" w:hAnsi="微软雅黑" w:cs="宋体" w:hint="eastAsia"/>
          <w:color w:val="000000"/>
          <w:kern w:val="0"/>
          <w:sz w:val="24"/>
          <w:szCs w:val="24"/>
        </w:rPr>
        <w:t>上升；生产自动化进步明显；行业生产安全技术水平得到明显提升；促进行业保持持续健康发展。</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在大力发展砖瓦服务业方面，针对砖瓦行业组织结构、产品结构矛盾突出、落后产能严重过剩、行业发展动力不足的现状，必须把发展砖瓦服务业作为行业结构调整、增加新的经济增长点的重要支撑，主动转变工作方式，找到行业发展路径，探寻行业发展突破点，促进行业整体上提升和优化产业结构，淘汰落后产能。引领、协调、服务行业实施新旧动能转换，实行跨界发展，延伸产业链，增加附加值。</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在推进联合重组、推动砖瓦行业产业聚集和升级，改变行业发展方式和经营模式方面，顺应打好蓝天保卫战的攻坚要求，结合环保督察，因势利导，组织引领行业企业进行兼并重组，有目标、有组织地引导与支持大企业兼并整合中小企业。支持中小企业在区域范围内通过股权整合、市场整合、经营权整合形成由多元股份制组成的产业集群，推动砖瓦行业产业聚集和升级，改变行业发展方式和经营模式；同时鼓励具有技术优势、品牌优势、管理优势的企业进行联合重组，做大做强，大幅提高产业集中度。</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2019年11月~12月，在努力创立中国砖瓦工业基金资本市场、促进行业向基金资本市场转型方面，争取设立砖瓦工业节能减</w:t>
      </w:r>
      <w:proofErr w:type="gramStart"/>
      <w:r w:rsidRPr="00D21B1B">
        <w:rPr>
          <w:rFonts w:ascii="微软雅黑" w:eastAsia="微软雅黑" w:hAnsi="微软雅黑" w:cs="宋体" w:hint="eastAsia"/>
          <w:color w:val="000000"/>
          <w:kern w:val="0"/>
          <w:sz w:val="24"/>
          <w:szCs w:val="24"/>
        </w:rPr>
        <w:t>排基金</w:t>
      </w:r>
      <w:proofErr w:type="gramEnd"/>
      <w:r w:rsidRPr="00D21B1B">
        <w:rPr>
          <w:rFonts w:ascii="微软雅黑" w:eastAsia="微软雅黑" w:hAnsi="微软雅黑" w:cs="宋体" w:hint="eastAsia"/>
          <w:color w:val="000000"/>
          <w:kern w:val="0"/>
          <w:sz w:val="24"/>
          <w:szCs w:val="24"/>
        </w:rPr>
        <w:t>和砖瓦行业兼并重组基金，积极支持社会资本参与行业污染物治理、固体废弃物处理、能源合同管理、自动化、智能化改造等行业关键共性技术的研发，创新与延伸新的发展领域，引导产业进行组织结构调整和产品结构调整，促进行业高质量发展。</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四、技术改造升级目标和措施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全面推进行业技术进步和淘汰落后产能和落后生产线，坚决淘汰落后的轮窑和自然干燥生产工艺，坚决关闭无组织排放大气污染物的落后工艺生产线。</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全年进度和措施：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月~4月，根据中国砖瓦工业协会3年发展目标，制定全行业企业规模和产能将由目前的单线年产2000万块至3000万块提升到年产8000万块以上，实现全行业从原料制备、挤出成型、干燥焙烧、包装入库到运输的全过程自动化生产、信息化控制；实现高精度切坯、翻坯、</w:t>
      </w:r>
      <w:proofErr w:type="gramStart"/>
      <w:r w:rsidRPr="00D21B1B">
        <w:rPr>
          <w:rFonts w:ascii="微软雅黑" w:eastAsia="微软雅黑" w:hAnsi="微软雅黑" w:cs="宋体" w:hint="eastAsia"/>
          <w:color w:val="000000"/>
          <w:kern w:val="0"/>
          <w:sz w:val="24"/>
          <w:szCs w:val="24"/>
        </w:rPr>
        <w:t>码卸坯</w:t>
      </w:r>
      <w:proofErr w:type="gramEnd"/>
      <w:r w:rsidRPr="00D21B1B">
        <w:rPr>
          <w:rFonts w:ascii="微软雅黑" w:eastAsia="微软雅黑" w:hAnsi="微软雅黑" w:cs="宋体" w:hint="eastAsia"/>
          <w:color w:val="000000"/>
          <w:kern w:val="0"/>
          <w:sz w:val="24"/>
          <w:szCs w:val="24"/>
        </w:rPr>
        <w:t>、包装仓储等环节自动化机器人化，提升砖瓦生产智能化和本质安全水平的目标，逐步建立个性化定制产品配送系统的要求，推动整个行业的转型升级。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5月~10月，中国砖瓦工业协会将借鉴“两个二代”的成功经验和做法，全力组织汇集行业大企业和科研院校进行科技攻关，瞄准国际水平对标，明确科技攻关和创新提升的技术、标准的内容和承担单位，组织行业力量攻坚，全面提升砖瓦行业技术装备水平，2019年将完成《砖瓦行业智能工厂评价》《砖瓦行业智能工厂通用要求》团体标准制定工作，推动砖瓦行业智能制造技术、窑炉热工装备、运转智能装备、环境终端治理设备创新提升的攻关方案制定，完善推进智能制造示范线的落实，着力扶植一批重点装备企业研制、开发砖瓦产品部品化生产装备，推进砖瓦产品部品</w:t>
      </w:r>
      <w:proofErr w:type="gramStart"/>
      <w:r w:rsidRPr="00D21B1B">
        <w:rPr>
          <w:rFonts w:ascii="微软雅黑" w:eastAsia="微软雅黑" w:hAnsi="微软雅黑" w:cs="宋体" w:hint="eastAsia"/>
          <w:color w:val="000000"/>
          <w:kern w:val="0"/>
          <w:sz w:val="24"/>
          <w:szCs w:val="24"/>
        </w:rPr>
        <w:t>化开发</w:t>
      </w:r>
      <w:proofErr w:type="gramEnd"/>
      <w:r w:rsidRPr="00D21B1B">
        <w:rPr>
          <w:rFonts w:ascii="微软雅黑" w:eastAsia="微软雅黑" w:hAnsi="微软雅黑" w:cs="宋体" w:hint="eastAsia"/>
          <w:color w:val="000000"/>
          <w:kern w:val="0"/>
          <w:sz w:val="24"/>
          <w:szCs w:val="24"/>
        </w:rPr>
        <w:t>及生产装备技术升级，支持一批重点生产企业建设成现代化的建筑部品化工厂，同时，全面推进砖瓦工业大气污染物有效治理配套的脱硫除尘设施开发和应用，加快砖瓦行业科技技术装备水平转型升级。_</w:t>
      </w:r>
      <w:proofErr w:type="spellStart"/>
      <w:r w:rsidRPr="00D21B1B">
        <w:rPr>
          <w:rFonts w:ascii="微软雅黑" w:eastAsia="微软雅黑" w:hAnsi="微软雅黑" w:cs="宋体" w:hint="eastAsia"/>
          <w:color w:val="000000"/>
          <w:kern w:val="0"/>
          <w:sz w:val="24"/>
          <w:szCs w:val="24"/>
        </w:rPr>
        <w:t>ueditor_page_break_tag</w:t>
      </w:r>
      <w:proofErr w:type="spellEnd"/>
      <w:r w:rsidRPr="00D21B1B">
        <w:rPr>
          <w:rFonts w:ascii="微软雅黑" w:eastAsia="微软雅黑" w:hAnsi="微软雅黑" w:cs="宋体" w:hint="eastAsia"/>
          <w:color w:val="000000"/>
          <w:kern w:val="0"/>
          <w:sz w:val="24"/>
          <w:szCs w:val="24"/>
        </w:rPr>
        <w:t>_</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同时，借鉴我国已成熟的燃煤电厂超低排放烟气治理工程技术，结合我们砖瓦行业的技术要求及环保要求制定中国砖瓦工业协会首个团体标准《烧结砖瓦工业大气污染物治理设施工程技术规范》T/CBTA0001-2018，于5月8日实施，2019年协会将通过标准宣贯，规范指导烧结砖瓦工业大气污染物治理设施的工程设计、设备制造、施工建设、运行维护、监督管理等方面工作，改变这一行业乱象，更好地实施烧结砖瓦工业大气污染物治理，淘汰简陋落后的“双碱法”脱硫除尘一体化技术，推动行业向成熟先进的大气污染物治理设施升级换代：无组织粉尘方面通过封闭作业来实现控制；烟尘方面通过袋式除尘器、电除尘器、</w:t>
      </w:r>
      <w:proofErr w:type="gramStart"/>
      <w:r w:rsidRPr="00D21B1B">
        <w:rPr>
          <w:rFonts w:ascii="微软雅黑" w:eastAsia="微软雅黑" w:hAnsi="微软雅黑" w:cs="宋体" w:hint="eastAsia"/>
          <w:color w:val="000000"/>
          <w:kern w:val="0"/>
          <w:sz w:val="24"/>
          <w:szCs w:val="24"/>
        </w:rPr>
        <w:t>电袋除尘器</w:t>
      </w:r>
      <w:proofErr w:type="gramEnd"/>
      <w:r w:rsidRPr="00D21B1B">
        <w:rPr>
          <w:rFonts w:ascii="微软雅黑" w:eastAsia="微软雅黑" w:hAnsi="微软雅黑" w:cs="宋体" w:hint="eastAsia"/>
          <w:color w:val="000000"/>
          <w:kern w:val="0"/>
          <w:sz w:val="24"/>
          <w:szCs w:val="24"/>
        </w:rPr>
        <w:t>、湿式电除尘器等各类除尘器或补充除尘控制；SO2方面通过源头控制（低硫燃料、清洁能源替代）和末端治理（石灰石/石灰-石膏法协同烟气脱硫技术）；</w:t>
      </w:r>
      <w:proofErr w:type="spellStart"/>
      <w:r w:rsidRPr="00D21B1B">
        <w:rPr>
          <w:rFonts w:ascii="微软雅黑" w:eastAsia="微软雅黑" w:hAnsi="微软雅黑" w:cs="宋体" w:hint="eastAsia"/>
          <w:color w:val="000000"/>
          <w:kern w:val="0"/>
          <w:sz w:val="24"/>
          <w:szCs w:val="24"/>
        </w:rPr>
        <w:t>NOx</w:t>
      </w:r>
      <w:proofErr w:type="spellEnd"/>
      <w:r w:rsidRPr="00D21B1B">
        <w:rPr>
          <w:rFonts w:ascii="微软雅黑" w:eastAsia="微软雅黑" w:hAnsi="微软雅黑" w:cs="宋体" w:hint="eastAsia"/>
          <w:color w:val="000000"/>
          <w:kern w:val="0"/>
          <w:sz w:val="24"/>
          <w:szCs w:val="24"/>
        </w:rPr>
        <w:t>方面通过源头控制（纯氧助燃技术、</w:t>
      </w:r>
      <w:proofErr w:type="gramStart"/>
      <w:r w:rsidRPr="00D21B1B">
        <w:rPr>
          <w:rFonts w:ascii="微软雅黑" w:eastAsia="微软雅黑" w:hAnsi="微软雅黑" w:cs="宋体" w:hint="eastAsia"/>
          <w:color w:val="000000"/>
          <w:kern w:val="0"/>
          <w:sz w:val="24"/>
          <w:szCs w:val="24"/>
        </w:rPr>
        <w:t>低氮燃烧</w:t>
      </w:r>
      <w:proofErr w:type="gramEnd"/>
      <w:r w:rsidRPr="00D21B1B">
        <w:rPr>
          <w:rFonts w:ascii="微软雅黑" w:eastAsia="微软雅黑" w:hAnsi="微软雅黑" w:cs="宋体" w:hint="eastAsia"/>
          <w:color w:val="000000"/>
          <w:kern w:val="0"/>
          <w:sz w:val="24"/>
          <w:szCs w:val="24"/>
        </w:rPr>
        <w:t>）和末端治理（SCR和SNCR脱硝技术）；</w:t>
      </w:r>
      <w:proofErr w:type="spellStart"/>
      <w:r w:rsidRPr="00D21B1B">
        <w:rPr>
          <w:rFonts w:ascii="微软雅黑" w:eastAsia="微软雅黑" w:hAnsi="微软雅黑" w:cs="宋体" w:hint="eastAsia"/>
          <w:color w:val="000000"/>
          <w:kern w:val="0"/>
          <w:sz w:val="24"/>
          <w:szCs w:val="24"/>
        </w:rPr>
        <w:t>HCl</w:t>
      </w:r>
      <w:proofErr w:type="spellEnd"/>
      <w:r w:rsidRPr="00D21B1B">
        <w:rPr>
          <w:rFonts w:ascii="微软雅黑" w:eastAsia="微软雅黑" w:hAnsi="微软雅黑" w:cs="宋体" w:hint="eastAsia"/>
          <w:color w:val="000000"/>
          <w:kern w:val="0"/>
          <w:sz w:val="24"/>
          <w:szCs w:val="24"/>
        </w:rPr>
        <w:t>、氟化物方面通过烟气脱硫过程中与碱发生反应得到去除，推动和引领砖瓦行业大气污染物末端治理技术向超低排放技术转型升级。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具体措施：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1．建议环保主管部门担负起完善法律制度、推动依法治污的重大职责，加大监督力度，增强监督实效，创新执法检查工作机制，组织推进行业大气污染物排放标准的制定修订工作，并通过加强执法力度保证标准落地。</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行业在污染防治攻坚战中，要结合落实国务院办公厅〔2016〕34号文件《关于促进建材工业稳增长调结构增效益的指导意见》、国发〔2018〕22号《国务院关于印发打赢蓝天保卫战三年行动计划的通知》《促进绿色建材生产和应用行动方案》和工业和信息化部、环境保护部和国家安全监管总局颁布实施《关于加快烧结砖瓦行业转型发展的若干意见》（工信部联原〔2017〕279号）等政策要求及联合会顶层设计。协会将站在行业可持续发展的高度，强化责任意识和担当意识，肩负起引领行业持续节能减排，促进行业持续发展的重任。开发节能减排新技术并推广应用，提升产品质量档次并拓展产品绿色应用领域，全面促进产业持续发展。从行业实际出发，按照《推进砖瓦行业供给侧结构性改革打赢四个“攻坚战”的指导意见》的部署，发挥广大生产企业，特别是行业领军企业的作用，与世界先进水平对标看齐，树立节能减排理念，坚持可持续发展。同时，2019年本协会在媒体上和各类会议上对企业节能减</w:t>
      </w:r>
      <w:proofErr w:type="gramStart"/>
      <w:r w:rsidRPr="00D21B1B">
        <w:rPr>
          <w:rFonts w:ascii="微软雅黑" w:eastAsia="微软雅黑" w:hAnsi="微软雅黑" w:cs="宋体" w:hint="eastAsia"/>
          <w:color w:val="000000"/>
          <w:kern w:val="0"/>
          <w:sz w:val="24"/>
          <w:szCs w:val="24"/>
        </w:rPr>
        <w:t>排工作</w:t>
      </w:r>
      <w:proofErr w:type="gramEnd"/>
      <w:r w:rsidRPr="00D21B1B">
        <w:rPr>
          <w:rFonts w:ascii="微软雅黑" w:eastAsia="微软雅黑" w:hAnsi="微软雅黑" w:cs="宋体" w:hint="eastAsia"/>
          <w:color w:val="000000"/>
          <w:kern w:val="0"/>
          <w:sz w:val="24"/>
          <w:szCs w:val="24"/>
        </w:rPr>
        <w:t>中遇到的问题进行及时指导。</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3．2019年将积极动员行业砖瓦企业，认真落实《实施工业污染源排放全面达标计划的通知》要求，确保全行业实现污染物达标排放。首先要确保生产中污染物符合现有的达标排放，其次要进一步提升节能技术应用和环保设施更新改造。鼓励行业骨干企业在达标排放的基础上，带头实施相关排放标准中重点地区的特别排放限值，进一步减少污染物排放，全面推进行业技术进步和淘汰落后产能和落后生产线，坚决淘汰落后的轮窑和自然干燥生产工艺，坚决关闭无组织排放大气污染物的落后工艺生产线。蓝天保卫战的重点区域如京津冀及周边地区、长三角地区、</w:t>
      </w:r>
      <w:proofErr w:type="gramStart"/>
      <w:r w:rsidRPr="00D21B1B">
        <w:rPr>
          <w:rFonts w:ascii="微软雅黑" w:eastAsia="微软雅黑" w:hAnsi="微软雅黑" w:cs="宋体" w:hint="eastAsia"/>
          <w:color w:val="000000"/>
          <w:kern w:val="0"/>
          <w:sz w:val="24"/>
          <w:szCs w:val="24"/>
        </w:rPr>
        <w:t>汾</w:t>
      </w:r>
      <w:proofErr w:type="gramEnd"/>
      <w:r w:rsidRPr="00D21B1B">
        <w:rPr>
          <w:rFonts w:ascii="微软雅黑" w:eastAsia="微软雅黑" w:hAnsi="微软雅黑" w:cs="宋体" w:hint="eastAsia"/>
          <w:color w:val="000000"/>
          <w:kern w:val="0"/>
          <w:sz w:val="24"/>
          <w:szCs w:val="24"/>
        </w:rPr>
        <w:t>渭平原等区域砖瓦企业要从大局出发，自觉实施清洁生产，加强大气排放治理。</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2019年11月~12月，完善巩固全面推进行业技术进步和淘汰落后产能和落后生产线工作，总结经验推动行业技术改造升级。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五、2019年综合措施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根据已实施的《砖瓦行业大气污染防治攻坚战实施方案》，协会2019年将全面开展已落实的行业综合治理计划，借助国家对砖瓦企业加大环保力度，着力用政策推动砖瓦产业节能减排和环保达标攻坚，严格控制生产原料、燃料的堆场、破碎筛分、输送及干燥焙烧等工段的颗粒物、烟尘的无组织排放，确保环保达标，淘汰落后生产工艺及装备技术，特别是轮窑和自然干燥等落后装备及生产工艺的淘汰，促进砖瓦行业节能减排升级改造和结构优化，全力推动砖瓦行业污染物治理设施的科技创新和产业提升。</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全年进度和具体措施：</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月~5月，主要工作是加大力度推动中国砖瓦工业协会首个团体标准《烧结砖瓦工业大气污染物治理设施工程技术规范》T/CBTA0001-2018实施和生态环境部《排污许可证申请核发技术规范陶瓷砖瓦工业》标准的实施，在全行业优先推广当今先进的环境治理技术，提高生产过程的环境治理水平。</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同时保质保量完成总理基金项目《建材大气重污染成因与治理攻关项目》《第二次全国污染源普查工业污染源产排污核算砖瓦、石材等建筑材料制造业》砖瓦部分工作，特别是完成由中国砖瓦工业协会牵头实施的GB29620-2013《砖瓦工业大气污染物排放标准》评估课题项目，因势利导引领组织行业、企业制定相关的政策及退出补偿规则，促进行业落后生产工艺及装备技术退出市场，坚决取缔落后的大气污染物无组织排放生产工艺及产能，促进行业转型升级。</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6月~10月，中国砖瓦工业协会通过各类会议及工作，加快推进落实砖瓦行业生产、工艺、装备、产品，特别是大气污染物治理设施的创新；加快推进砖瓦行业结构调整；加快推进砖瓦工业绿色制造，大气污染治理、节能减排的转型升级，全力引领行业攻坚行业瓶颈，补齐环境治理，建筑部品化、“墙材+文化+建筑”跨界发展的短板，以节能减排和科技创新为手段，打造绿色生态、“墙材+文化+建筑”跨界发展和极具竞争力、生命力的“基础材料+节能建筑+绿色建筑+生态建筑”，引领中国砖瓦行业向创新、低碳、节能、绿色制造、环保生态的方向高质量发展。</w:t>
      </w:r>
    </w:p>
    <w:p w:rsidR="00D21B1B" w:rsidRPr="00D21B1B" w:rsidRDefault="00D21B1B" w:rsidP="00D21B1B">
      <w:pPr>
        <w:widowControl/>
        <w:spacing w:before="240" w:after="240"/>
        <w:ind w:firstLine="480"/>
        <w:jc w:val="left"/>
        <w:rPr>
          <w:rFonts w:ascii="微软雅黑" w:eastAsia="微软雅黑" w:hAnsi="微软雅黑" w:cs="宋体" w:hint="eastAsia"/>
          <w:color w:val="000000"/>
          <w:kern w:val="0"/>
          <w:sz w:val="24"/>
          <w:szCs w:val="24"/>
        </w:rPr>
      </w:pPr>
      <w:r w:rsidRPr="00D21B1B">
        <w:rPr>
          <w:rFonts w:ascii="微软雅黑" w:eastAsia="微软雅黑" w:hAnsi="微软雅黑" w:cs="宋体" w:hint="eastAsia"/>
          <w:color w:val="000000"/>
          <w:kern w:val="0"/>
          <w:sz w:val="24"/>
          <w:szCs w:val="24"/>
        </w:rPr>
        <w:t>2019年11月~12月，完善巩固行业综合治理工作成果，总结经验，推动行业向创新、低碳、节能、绿色制造、环保生态的方向高质量发展，为实现中华民族伟大复兴，实现“两个一百年”的宏伟奋斗目标而努力奋斗。</w:t>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7E" w:rsidRDefault="00E03B7E" w:rsidP="00A41A36">
      <w:r>
        <w:separator/>
      </w:r>
    </w:p>
  </w:endnote>
  <w:endnote w:type="continuationSeparator" w:id="0">
    <w:p w:rsidR="00E03B7E" w:rsidRDefault="00E03B7E"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7E" w:rsidRDefault="00E03B7E" w:rsidP="00A41A36">
      <w:r>
        <w:separator/>
      </w:r>
    </w:p>
  </w:footnote>
  <w:footnote w:type="continuationSeparator" w:id="0">
    <w:p w:rsidR="00E03B7E" w:rsidRDefault="00E03B7E"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50F7E"/>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E6CE2"/>
    <w:rsid w:val="002F344F"/>
    <w:rsid w:val="00304844"/>
    <w:rsid w:val="00306C61"/>
    <w:rsid w:val="00307DEF"/>
    <w:rsid w:val="00322B2E"/>
    <w:rsid w:val="0033087D"/>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E74C5"/>
    <w:rsid w:val="003F28C2"/>
    <w:rsid w:val="003F78A0"/>
    <w:rsid w:val="004146D6"/>
    <w:rsid w:val="0041530A"/>
    <w:rsid w:val="00417870"/>
    <w:rsid w:val="00427623"/>
    <w:rsid w:val="004321B4"/>
    <w:rsid w:val="00432E68"/>
    <w:rsid w:val="004419D5"/>
    <w:rsid w:val="00446427"/>
    <w:rsid w:val="00461C49"/>
    <w:rsid w:val="0046210D"/>
    <w:rsid w:val="00464C0D"/>
    <w:rsid w:val="00470EA9"/>
    <w:rsid w:val="0048558F"/>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16129"/>
    <w:rsid w:val="00624755"/>
    <w:rsid w:val="00625AB6"/>
    <w:rsid w:val="00625D04"/>
    <w:rsid w:val="00626A7D"/>
    <w:rsid w:val="0063444C"/>
    <w:rsid w:val="00650598"/>
    <w:rsid w:val="00652DC3"/>
    <w:rsid w:val="006530FE"/>
    <w:rsid w:val="006550E9"/>
    <w:rsid w:val="006578D0"/>
    <w:rsid w:val="006604FC"/>
    <w:rsid w:val="006617EF"/>
    <w:rsid w:val="006622A3"/>
    <w:rsid w:val="006631B4"/>
    <w:rsid w:val="00682C78"/>
    <w:rsid w:val="0068719C"/>
    <w:rsid w:val="006906A3"/>
    <w:rsid w:val="006931BF"/>
    <w:rsid w:val="00694130"/>
    <w:rsid w:val="006A6B53"/>
    <w:rsid w:val="006A734A"/>
    <w:rsid w:val="006B5575"/>
    <w:rsid w:val="006B79EC"/>
    <w:rsid w:val="006C0D5B"/>
    <w:rsid w:val="006C176E"/>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B7C6C"/>
    <w:rsid w:val="007C0F88"/>
    <w:rsid w:val="007C252B"/>
    <w:rsid w:val="007C341E"/>
    <w:rsid w:val="007C392D"/>
    <w:rsid w:val="007C6775"/>
    <w:rsid w:val="007C7ED1"/>
    <w:rsid w:val="007D1A67"/>
    <w:rsid w:val="007E1C3E"/>
    <w:rsid w:val="007F03D0"/>
    <w:rsid w:val="007F2E7F"/>
    <w:rsid w:val="007F7B6C"/>
    <w:rsid w:val="00802F8F"/>
    <w:rsid w:val="00810D73"/>
    <w:rsid w:val="00820D8E"/>
    <w:rsid w:val="0082563A"/>
    <w:rsid w:val="00826389"/>
    <w:rsid w:val="00831E41"/>
    <w:rsid w:val="00847917"/>
    <w:rsid w:val="008562A4"/>
    <w:rsid w:val="00873825"/>
    <w:rsid w:val="008742A6"/>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8F082F"/>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0F33"/>
    <w:rsid w:val="00A61CAF"/>
    <w:rsid w:val="00A6464E"/>
    <w:rsid w:val="00A74194"/>
    <w:rsid w:val="00A75E0B"/>
    <w:rsid w:val="00A77EC0"/>
    <w:rsid w:val="00A8140C"/>
    <w:rsid w:val="00A8358F"/>
    <w:rsid w:val="00A86B50"/>
    <w:rsid w:val="00A87AB0"/>
    <w:rsid w:val="00A96E17"/>
    <w:rsid w:val="00AA434A"/>
    <w:rsid w:val="00AB1EE6"/>
    <w:rsid w:val="00AB3F91"/>
    <w:rsid w:val="00AC0FD5"/>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5210F"/>
    <w:rsid w:val="00B62470"/>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21B1B"/>
    <w:rsid w:val="00D4224D"/>
    <w:rsid w:val="00D435A1"/>
    <w:rsid w:val="00D54ACE"/>
    <w:rsid w:val="00D64A01"/>
    <w:rsid w:val="00D707DE"/>
    <w:rsid w:val="00D921E0"/>
    <w:rsid w:val="00D928BC"/>
    <w:rsid w:val="00DA269C"/>
    <w:rsid w:val="00DB2356"/>
    <w:rsid w:val="00DD1C71"/>
    <w:rsid w:val="00DD456A"/>
    <w:rsid w:val="00DF17DD"/>
    <w:rsid w:val="00DF29E2"/>
    <w:rsid w:val="00DF7683"/>
    <w:rsid w:val="00E0075D"/>
    <w:rsid w:val="00E01AB5"/>
    <w:rsid w:val="00E03B7E"/>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2980"/>
    <w:rsid w:val="00F7362D"/>
    <w:rsid w:val="00F74AAB"/>
    <w:rsid w:val="00F75EA7"/>
    <w:rsid w:val="00F8101B"/>
    <w:rsid w:val="00F8225C"/>
    <w:rsid w:val="00F823DD"/>
    <w:rsid w:val="00F836DB"/>
    <w:rsid w:val="00FC0CED"/>
    <w:rsid w:val="00FD0691"/>
    <w:rsid w:val="00FD31C9"/>
    <w:rsid w:val="00FE0E92"/>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2729042">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1839204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0502258">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63093509">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69294073">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4411436">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4754475">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03664204">
      <w:bodyDiv w:val="1"/>
      <w:marLeft w:val="0"/>
      <w:marRight w:val="0"/>
      <w:marTop w:val="0"/>
      <w:marBottom w:val="0"/>
      <w:divBdr>
        <w:top w:val="none" w:sz="0" w:space="0" w:color="auto"/>
        <w:left w:val="none" w:sz="0" w:space="0" w:color="auto"/>
        <w:bottom w:val="none" w:sz="0" w:space="0" w:color="auto"/>
        <w:right w:val="none" w:sz="0" w:space="0" w:color="auto"/>
      </w:divBdr>
      <w:divsChild>
        <w:div w:id="45836711">
          <w:marLeft w:val="0"/>
          <w:marRight w:val="0"/>
          <w:marTop w:val="0"/>
          <w:marBottom w:val="0"/>
          <w:divBdr>
            <w:top w:val="none" w:sz="0" w:space="0" w:color="auto"/>
            <w:left w:val="none" w:sz="0" w:space="0" w:color="auto"/>
            <w:bottom w:val="none" w:sz="0" w:space="0" w:color="auto"/>
            <w:right w:val="none" w:sz="0" w:space="0" w:color="auto"/>
          </w:divBdr>
        </w:div>
      </w:divsChild>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43118894">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41651456">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7985298">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1087607">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096397315">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7209</TotalTime>
  <Pages>12</Pages>
  <Words>1088</Words>
  <Characters>6203</Characters>
  <Application>Microsoft Office Word</Application>
  <DocSecurity>0</DocSecurity>
  <Lines>51</Lines>
  <Paragraphs>14</Paragraphs>
  <ScaleCrop>false</ScaleCrop>
  <Company>微软中国</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586</cp:revision>
  <dcterms:created xsi:type="dcterms:W3CDTF">2018-08-01T01:39:00Z</dcterms:created>
  <dcterms:modified xsi:type="dcterms:W3CDTF">2019-07-11T03:10:00Z</dcterms:modified>
</cp:coreProperties>
</file>