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03" w:rsidRDefault="003D7B03" w:rsidP="003D7B03">
      <w:pPr>
        <w:pStyle w:val="a3"/>
        <w:spacing w:before="240" w:beforeAutospacing="0" w:after="240" w:afterAutospacing="0"/>
        <w:ind w:firstLine="480"/>
        <w:rPr>
          <w:rFonts w:ascii="微软雅黑" w:eastAsia="微软雅黑" w:hAnsi="微软雅黑"/>
          <w:color w:val="000000"/>
        </w:rPr>
      </w:pPr>
      <w:r>
        <w:rPr>
          <w:rFonts w:ascii="微软雅黑" w:eastAsia="微软雅黑" w:hAnsi="微软雅黑" w:hint="eastAsia"/>
          <w:color w:val="000000"/>
        </w:rPr>
        <w:t>日前，天津印发《恶臭污染物排放标准》（DB12/ 059—2018）。这是该标准在使用23年后的首次修订。这次修订在保留原标准6个控制项目基础上，增加了11项恶臭污染物排放控制项目，同时收严了部分恶臭污染物排放控制要求。新标准还增加了对污染源责任主体的恶臭排放管理要求，明确了应对恶臭污染物排放系统和污染防治设施定期维护保养，并保存相关记录。标准将于2019年1月1日实施。</w:t>
      </w:r>
    </w:p>
    <w:p w:rsidR="003D7B03" w:rsidRDefault="003D7B03" w:rsidP="003D7B03">
      <w:pPr>
        <w:pStyle w:val="a3"/>
        <w:spacing w:before="240" w:beforeAutospacing="0" w:after="240" w:afterAutospacing="0"/>
        <w:rPr>
          <w:rFonts w:ascii="微软雅黑" w:eastAsia="微软雅黑" w:hAnsi="微软雅黑" w:hint="eastAsia"/>
          <w:color w:val="000000"/>
        </w:rPr>
      </w:pPr>
      <w:r>
        <w:rPr>
          <w:rFonts w:ascii="微软雅黑" w:eastAsia="微软雅黑" w:hAnsi="微软雅黑"/>
          <w:noProof/>
          <w:color w:val="000000"/>
        </w:rPr>
        <w:drawing>
          <wp:inline distT="0" distB="0" distL="0" distR="0">
            <wp:extent cx="3857625" cy="5686425"/>
            <wp:effectExtent l="0" t="0" r="9525" b="9525"/>
            <wp:docPr id="9" name="图片 9"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7625" cy="5686425"/>
                    </a:xfrm>
                    <a:prstGeom prst="rect">
                      <a:avLst/>
                    </a:prstGeom>
                    <a:noFill/>
                    <a:ln>
                      <a:noFill/>
                    </a:ln>
                  </pic:spPr>
                </pic:pic>
              </a:graphicData>
            </a:graphic>
          </wp:inline>
        </w:drawing>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前 言</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为贯彻《中华人民共和国环境保护法》、《中华人民共和国大气污染防治法》和《天津市大气污染防治条例》等法律法规，加强天津市恶臭污染物排放控制和管理，改善大气环境质量，保护人体健康，制定本标准。</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本标准是对《恶臭污染物排放标准》（DB12/-059-95）的修订，本次修订的主要内容：</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——增加了11种恶臭污染物排放控制要求；</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——收严了部分恶臭污染物排放控制要求；</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——调整了排气筒最高允许排放速率的计算方法；</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——更新了监测要求。</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本标准为通用型大气污染物排放标准，是天津市恶臭污染物排放控制的基本要求。国家或天津市已发布的行业污染物排放标准中规定的恶臭排放控制要求按其规定执行；未规定的恶臭排放控制要求按照本标准执行。</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本标准由天津市生态环境局提出并归口。</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本标准主要起草单位：天津市环境保护科学研究院、国家环境保护恶臭污染控制重点实验室。</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本标准主要起草人：王</w:t>
      </w:r>
      <w:proofErr w:type="gramStart"/>
      <w:r>
        <w:rPr>
          <w:rFonts w:ascii="微软雅黑" w:eastAsia="微软雅黑" w:hAnsi="微软雅黑" w:hint="eastAsia"/>
          <w:color w:val="000000"/>
        </w:rPr>
        <w:t>亘</w:t>
      </w:r>
      <w:proofErr w:type="gramEnd"/>
      <w:r>
        <w:rPr>
          <w:rFonts w:ascii="微软雅黑" w:eastAsia="微软雅黑" w:hAnsi="微软雅黑" w:hint="eastAsia"/>
          <w:color w:val="000000"/>
        </w:rPr>
        <w:t>、卢志强、邹克华、荆博宇、商细彬、杨伟华、耿静、孟洁、鲁富蕾、翟增秀、张妍、曹阳、李伟芳、宁晓宇、刘咏、韩萌、李佳音、闫凤越、肖咸德。</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本标准由天津市人民政府2018年12月17日批准。</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本标准于1995年11月首次发布，本次为第一次修订。</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恶臭污染物排放标准</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 适用范围</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本标准规定了固定污染源恶臭污染物排放限值、监测和控制等要求，以及标准的实施与监督等相关规定。</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本标准适用于天津市辖区内恶臭污染源责任主体的恶臭污染物排放管理，以及新建、改建、扩建项目的环境影响评价、环境保护设施设计、竣工环境保护验收、排污许可证核发及其建成投产后的恶臭污染物排放管理。</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本标准适用于法律允许的污染物排放行为。新设立污染源选址和特殊保护区域内现有污染源管理，按照《中华人民共和国大气污染防治法》、《中华人民共和国环境影响评价法》、《天津市环境保护条例》、《天津市大气污染防治条例》等法律、法规、规章的相关规定执行。</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 规范性引用文件</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本标准内容引用下列文件或其中的条款。凡是不注日期的引用文件，其有效版本适用于本标准。</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GB/T 14675 空气质量 恶臭的测定 三点</w:t>
      </w:r>
      <w:proofErr w:type="gramStart"/>
      <w:r>
        <w:rPr>
          <w:rFonts w:ascii="微软雅黑" w:eastAsia="微软雅黑" w:hAnsi="微软雅黑" w:hint="eastAsia"/>
          <w:color w:val="000000"/>
        </w:rPr>
        <w:t>比较式臭袋法</w:t>
      </w:r>
      <w:proofErr w:type="gramEnd"/>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GB/T 14676 空气质量 三甲胺的测定 气相色谱法</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GB/T 14678 空气质量 硫化氢、甲硫醇、甲硫醚和二甲二硫的测定 气相色谱法</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GB/T 14680 空气质量 二硫化碳的测定 二乙胺分光光度法</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GB/T 16157 固定污染源排气中颗粒物测定与气态污染物采样方法</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HJ 533 环境空气和废气 氨的测定 纳氏试剂分光光度法</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HJ 534 环境空气 氨的测定 次氯酸钠-水杨酸分光光度法</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HJ 583 环境空气 苯系物的测定 固体吸附/热脱附-气相色谱法</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HJ 584 环境空气 苯系物的测定 活性炭吸附/二硫化碳解吸-气相色谱法</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HJ 644 环境空气 挥发性有机物的测定 吸附管采样-热脱附/气相色谱-质谱法</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HJ 683 环境空气 醛、酮类化合物的测定 高效液相色谱法</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HJ 734 固定污染源废气 挥发性有机物的测定 固相吸附-热脱附/气相色谱-质谱法</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HJ 759 环境空气 挥发性有机物的测定 罐采样/气相色谱-质谱法</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HJ 905 恶臭污染环境监测技术规范</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HJ 819 排污单位自行监测技术指南 总则</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《环境监测管理办法》 （国家环境保护总局令第39号）</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3 术语和定义</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下列术语和定义适用于本标准。</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3.1 恶臭 odor</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一切刺激嗅觉器官引起人们不愉快感觉及损害生活环境的异味气体。</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3.2 恶臭污染源责任主体 responsibility subject of odor pollution source</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生产经营活动中产生恶臭污染物的企业事业单位和其他生产经营者。</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3.3 臭气浓度 odor concentration</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用无臭空气对臭气样品连续稀释至</w:t>
      </w:r>
      <w:proofErr w:type="gramStart"/>
      <w:r>
        <w:rPr>
          <w:rFonts w:ascii="微软雅黑" w:eastAsia="微软雅黑" w:hAnsi="微软雅黑" w:hint="eastAsia"/>
          <w:color w:val="000000"/>
        </w:rPr>
        <w:t>嗅辨员阈值</w:t>
      </w:r>
      <w:proofErr w:type="gramEnd"/>
      <w:r>
        <w:rPr>
          <w:rFonts w:ascii="微软雅黑" w:eastAsia="微软雅黑" w:hAnsi="微软雅黑" w:hint="eastAsia"/>
          <w:color w:val="000000"/>
        </w:rPr>
        <w:t>时的稀释倍数。</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3.4 最高允许排放速率 maximum allowable emission rate</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一定高度的排气筒任何1h排放污染物（臭气浓度除外）的质量不得超过的限值。</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3.5 排气筒高度 stack height</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自排气筒（或其主体建筑构造）所在的地平面至排气筒出口计的高度，单位为m。</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3.6 周界 boundary</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恶臭污染源责任主体的法定边界。若无法定边界，则指实际边界。</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3.7 现有污染源 existing pollution source</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本标准实施之日前已建成投产或环境影响评价文件已通过审批的企业或设施。</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3.8 新建污染源 new pollution source</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本标准实施之日起环境影响评价文件通过审批的新建、改建和扩建项目。</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4 污染物排放控制要求</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4.1 新建污染源自本标准实施之日起执行；现有污染源自2020年1月1日起执行。</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4.2 污染物排放限值与周界浓度限值</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恶臭污染源责任主体应对照表1、表2中的控制项目，主动识别其排放的恶臭污染物，采取有效的控制措施使其满足表1、表2的相应限值。_</w:t>
      </w:r>
      <w:proofErr w:type="spellStart"/>
      <w:r>
        <w:rPr>
          <w:rFonts w:ascii="微软雅黑" w:eastAsia="微软雅黑" w:hAnsi="微软雅黑" w:hint="eastAsia"/>
          <w:color w:val="000000"/>
        </w:rPr>
        <w:t>ueditor_page_break_tag</w:t>
      </w:r>
      <w:proofErr w:type="spellEnd"/>
      <w:r>
        <w:rPr>
          <w:rFonts w:ascii="微软雅黑" w:eastAsia="微软雅黑" w:hAnsi="微软雅黑" w:hint="eastAsia"/>
          <w:color w:val="000000"/>
        </w:rPr>
        <w:t>_</w:t>
      </w:r>
    </w:p>
    <w:p w:rsidR="003D7B03" w:rsidRDefault="003D7B03" w:rsidP="003D7B03">
      <w:pPr>
        <w:pStyle w:val="a3"/>
        <w:spacing w:before="240" w:beforeAutospacing="0" w:after="240" w:afterAutospacing="0"/>
        <w:rPr>
          <w:rFonts w:ascii="微软雅黑" w:eastAsia="微软雅黑" w:hAnsi="微软雅黑" w:hint="eastAsia"/>
          <w:color w:val="000000"/>
        </w:rPr>
      </w:pPr>
      <w:r>
        <w:rPr>
          <w:rFonts w:ascii="微软雅黑" w:eastAsia="微软雅黑" w:hAnsi="微软雅黑"/>
          <w:noProof/>
          <w:color w:val="000000"/>
        </w:rPr>
        <w:drawing>
          <wp:inline distT="0" distB="0" distL="0" distR="0">
            <wp:extent cx="5400675" cy="2190750"/>
            <wp:effectExtent l="0" t="0" r="9525" b="0"/>
            <wp:docPr id="8" name="图片 8" descr="http://imgs.h2o-china.com/news/2018/12/1545961809965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h2o-china.com/news/2018/12/15459618099651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190750"/>
                    </a:xfrm>
                    <a:prstGeom prst="rect">
                      <a:avLst/>
                    </a:prstGeom>
                    <a:noFill/>
                    <a:ln>
                      <a:noFill/>
                    </a:ln>
                  </pic:spPr>
                </pic:pic>
              </a:graphicData>
            </a:graphic>
          </wp:inline>
        </w:drawing>
      </w:r>
    </w:p>
    <w:p w:rsidR="003D7B03" w:rsidRDefault="003D7B03" w:rsidP="003D7B03">
      <w:pPr>
        <w:pStyle w:val="a3"/>
        <w:spacing w:before="240" w:beforeAutospacing="0" w:after="240" w:afterAutospacing="0"/>
        <w:rPr>
          <w:rFonts w:ascii="微软雅黑" w:eastAsia="微软雅黑" w:hAnsi="微软雅黑" w:hint="eastAsia"/>
          <w:color w:val="000000"/>
        </w:rPr>
      </w:pPr>
      <w:r>
        <w:rPr>
          <w:rFonts w:ascii="微软雅黑" w:eastAsia="微软雅黑" w:hAnsi="微软雅黑"/>
          <w:noProof/>
          <w:color w:val="000000"/>
        </w:rPr>
        <w:drawing>
          <wp:inline distT="0" distB="0" distL="0" distR="0">
            <wp:extent cx="5314950" cy="5114925"/>
            <wp:effectExtent l="0" t="0" r="0" b="9525"/>
            <wp:docPr id="7" name="图片 7" descr="http://imgs.h2o-china.com/news/2018/12/1545961809725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h2o-china.com/news/2018/12/15459618097256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5114925"/>
                    </a:xfrm>
                    <a:prstGeom prst="rect">
                      <a:avLst/>
                    </a:prstGeom>
                    <a:noFill/>
                    <a:ln>
                      <a:noFill/>
                    </a:ln>
                  </pic:spPr>
                </pic:pic>
              </a:graphicData>
            </a:graphic>
          </wp:inline>
        </w:drawing>
      </w:r>
    </w:p>
    <w:p w:rsidR="003D7B03" w:rsidRDefault="003D7B03" w:rsidP="003D7B03">
      <w:pPr>
        <w:pStyle w:val="a3"/>
        <w:spacing w:before="240" w:beforeAutospacing="0" w:after="240" w:afterAutospacing="0"/>
        <w:rPr>
          <w:rFonts w:ascii="微软雅黑" w:eastAsia="微软雅黑" w:hAnsi="微软雅黑" w:hint="eastAsia"/>
          <w:color w:val="000000"/>
        </w:rPr>
      </w:pPr>
      <w:r>
        <w:rPr>
          <w:rFonts w:ascii="微软雅黑" w:eastAsia="微软雅黑" w:hAnsi="微软雅黑"/>
          <w:noProof/>
          <w:color w:val="000000"/>
        </w:rPr>
        <w:drawing>
          <wp:inline distT="0" distB="0" distL="0" distR="0">
            <wp:extent cx="5353050" cy="2628900"/>
            <wp:effectExtent l="0" t="0" r="0" b="0"/>
            <wp:docPr id="6" name="图片 6" descr="http://imgs.h2o-china.com/news/2018/12/1545961809125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h2o-china.com/news/2018/12/154596180912579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628900"/>
                    </a:xfrm>
                    <a:prstGeom prst="rect">
                      <a:avLst/>
                    </a:prstGeom>
                    <a:noFill/>
                    <a:ln>
                      <a:noFill/>
                    </a:ln>
                  </pic:spPr>
                </pic:pic>
              </a:graphicData>
            </a:graphic>
          </wp:inline>
        </w:drawing>
      </w:r>
    </w:p>
    <w:p w:rsidR="003D7B03" w:rsidRDefault="003D7B03" w:rsidP="003D7B03">
      <w:pPr>
        <w:pStyle w:val="a3"/>
        <w:spacing w:before="240" w:beforeAutospacing="0" w:after="240" w:afterAutospacing="0"/>
        <w:rPr>
          <w:rFonts w:ascii="微软雅黑" w:eastAsia="微软雅黑" w:hAnsi="微软雅黑" w:hint="eastAsia"/>
          <w:color w:val="000000"/>
        </w:rPr>
      </w:pPr>
      <w:r>
        <w:rPr>
          <w:rFonts w:ascii="微软雅黑" w:eastAsia="微软雅黑" w:hAnsi="微软雅黑"/>
          <w:noProof/>
          <w:color w:val="000000"/>
        </w:rPr>
        <w:drawing>
          <wp:inline distT="0" distB="0" distL="0" distR="0">
            <wp:extent cx="5476875" cy="4410075"/>
            <wp:effectExtent l="0" t="0" r="9525" b="9525"/>
            <wp:docPr id="5" name="图片 5" descr="http://imgs.h2o-china.com/news/2018/12/154596180955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s.h2o-china.com/news/2018/12/15459618095517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4410075"/>
                    </a:xfrm>
                    <a:prstGeom prst="rect">
                      <a:avLst/>
                    </a:prstGeom>
                    <a:noFill/>
                    <a:ln>
                      <a:noFill/>
                    </a:ln>
                  </pic:spPr>
                </pic:pic>
              </a:graphicData>
            </a:graphic>
          </wp:inline>
        </w:drawing>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4.3 其他控制要求</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4.3.1 排气筒高度处于表1所列的两个高度之间时，恶臭污染物执行的最高允许排放速率以内插法计算；排气筒高度大于30m时，应按照30m相应的排放限值执行。内插法见附录A。</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4.3.2 恶臭污染源有多根排放同一污染物的排气筒时，若其中任意相邻两根排气筒距离小于其几何高度之和，应按附录B的方法依次计算等效排气筒。等效排气筒恶臭污染物最高允许排放速率应满足表1的相应限值。</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4.3.3 恶臭污染源责任主体应对恶臭污染物排放系统和污染防治设施定期维护保养，并保存相关记录。</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5 污染物监测要求</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5.1 恶臭污染源责任主体应按照《环境监测管理办法》等国家或天津市自行监测及信息公开相关规定和排污许可证要求，按照HJ 819对恶臭污染物排污状况及周围环境质量的影响等情况进行自行监测，保存原始监测记录信息并公布监测结果。</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5.2 恶臭污染源责任主体应对其恶臭污染物控制设施的运行和排放进行有效监控。</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5.3 恶臭污染源排气筒应按照环境监测管理规定和GB/T 16157的要求，设计、建设、维护永久性采样口、采样测试平台和排污口标志。</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5.4 恶臭污染物监测应按HJ 905的要求执行，并采用表3所列的方法标准进行测定。本标准发布实施后，表3所</w:t>
      </w:r>
      <w:proofErr w:type="gramStart"/>
      <w:r>
        <w:rPr>
          <w:rFonts w:ascii="微软雅黑" w:eastAsia="微软雅黑" w:hAnsi="微软雅黑" w:hint="eastAsia"/>
          <w:color w:val="000000"/>
        </w:rPr>
        <w:t>列控制</w:t>
      </w:r>
      <w:proofErr w:type="gramEnd"/>
      <w:r>
        <w:rPr>
          <w:rFonts w:ascii="微软雅黑" w:eastAsia="微软雅黑" w:hAnsi="微软雅黑" w:hint="eastAsia"/>
          <w:color w:val="000000"/>
        </w:rPr>
        <w:t>项目如有新发布的国家环境监测分析方法标准，其方法适用范围相同的，也适用于本标准对应控制项目的测定。</w:t>
      </w:r>
    </w:p>
    <w:p w:rsidR="003D7B03" w:rsidRDefault="003D7B03" w:rsidP="003D7B03">
      <w:pPr>
        <w:pStyle w:val="a3"/>
        <w:spacing w:before="240" w:beforeAutospacing="0" w:after="240" w:afterAutospacing="0"/>
        <w:rPr>
          <w:rFonts w:ascii="微软雅黑" w:eastAsia="微软雅黑" w:hAnsi="微软雅黑" w:hint="eastAsia"/>
          <w:color w:val="000000"/>
        </w:rPr>
      </w:pPr>
      <w:r>
        <w:rPr>
          <w:rFonts w:ascii="微软雅黑" w:eastAsia="微软雅黑" w:hAnsi="微软雅黑"/>
          <w:noProof/>
          <w:color w:val="000000"/>
        </w:rPr>
        <w:drawing>
          <wp:inline distT="0" distB="0" distL="0" distR="0">
            <wp:extent cx="5429250" cy="5038725"/>
            <wp:effectExtent l="0" t="0" r="0" b="9525"/>
            <wp:docPr id="4" name="图片 4" descr="http://imgs.h2o-china.com/news/2018/12/1545961809459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s.h2o-china.com/news/2018/12/154596180945997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5038725"/>
                    </a:xfrm>
                    <a:prstGeom prst="rect">
                      <a:avLst/>
                    </a:prstGeom>
                    <a:noFill/>
                    <a:ln>
                      <a:noFill/>
                    </a:ln>
                  </pic:spPr>
                </pic:pic>
              </a:graphicData>
            </a:graphic>
          </wp:inline>
        </w:drawing>
      </w:r>
    </w:p>
    <w:p w:rsidR="003D7B03" w:rsidRDefault="003D7B03" w:rsidP="003D7B03">
      <w:pPr>
        <w:pStyle w:val="a3"/>
        <w:spacing w:before="240" w:beforeAutospacing="0" w:after="240" w:afterAutospacing="0"/>
        <w:rPr>
          <w:rFonts w:ascii="微软雅黑" w:eastAsia="微软雅黑" w:hAnsi="微软雅黑" w:hint="eastAsia"/>
          <w:color w:val="000000"/>
        </w:rPr>
      </w:pPr>
      <w:r>
        <w:rPr>
          <w:rFonts w:ascii="微软雅黑" w:eastAsia="微软雅黑" w:hAnsi="微软雅黑"/>
          <w:noProof/>
          <w:color w:val="000000"/>
        </w:rPr>
        <w:drawing>
          <wp:inline distT="0" distB="0" distL="0" distR="0">
            <wp:extent cx="5495925" cy="1676400"/>
            <wp:effectExtent l="0" t="0" r="9525" b="0"/>
            <wp:docPr id="3" name="图片 3" descr="http://imgs.h2o-china.com/news/2018/12/1545961809285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s.h2o-china.com/news/2018/12/154596180928523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5925" cy="1676400"/>
                    </a:xfrm>
                    <a:prstGeom prst="rect">
                      <a:avLst/>
                    </a:prstGeom>
                    <a:noFill/>
                    <a:ln>
                      <a:noFill/>
                    </a:ln>
                  </pic:spPr>
                </pic:pic>
              </a:graphicData>
            </a:graphic>
          </wp:inline>
        </w:drawing>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6 实施与监督</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6.1 本标准由天津市各级生态环境主管部门负责监督实施。</w:t>
      </w:r>
    </w:p>
    <w:p w:rsidR="003D7B03" w:rsidRDefault="003D7B03" w:rsidP="003D7B03">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6.2 在任何情况下，恶臭污染源责任主体应遵守本标准排放控制要求，采取必要措施保证恶臭污染防治设施正常运行。生态环境部门在对设施进行监督性检查时，可将现场即时采样或监测的结果作为判定排污行为是否符合排放标准以及实施相关生态环境管理措施的依据。</w:t>
      </w:r>
    </w:p>
    <w:p w:rsidR="003D7B03" w:rsidRDefault="003D7B03" w:rsidP="003D7B03">
      <w:pPr>
        <w:pStyle w:val="a3"/>
        <w:spacing w:before="240" w:beforeAutospacing="0" w:after="240" w:afterAutospacing="0"/>
        <w:rPr>
          <w:rFonts w:ascii="微软雅黑" w:eastAsia="微软雅黑" w:hAnsi="微软雅黑" w:hint="eastAsia"/>
          <w:color w:val="000000"/>
        </w:rPr>
      </w:pPr>
      <w:r>
        <w:rPr>
          <w:rFonts w:ascii="微软雅黑" w:eastAsia="微软雅黑" w:hAnsi="微软雅黑"/>
          <w:noProof/>
          <w:color w:val="000000"/>
        </w:rPr>
        <w:drawing>
          <wp:inline distT="0" distB="0" distL="0" distR="0">
            <wp:extent cx="5372100" cy="3324225"/>
            <wp:effectExtent l="0" t="0" r="0" b="9525"/>
            <wp:docPr id="2" name="图片 2" descr="http://imgs.h2o-china.com/news/2018/12/1545961809427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s.h2o-china.com/news/2018/12/154596180942752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3324225"/>
                    </a:xfrm>
                    <a:prstGeom prst="rect">
                      <a:avLst/>
                    </a:prstGeom>
                    <a:noFill/>
                    <a:ln>
                      <a:noFill/>
                    </a:ln>
                  </pic:spPr>
                </pic:pic>
              </a:graphicData>
            </a:graphic>
          </wp:inline>
        </w:drawing>
      </w:r>
    </w:p>
    <w:p w:rsidR="003D7B03" w:rsidRDefault="003D7B03" w:rsidP="003D7B03">
      <w:pPr>
        <w:pStyle w:val="a3"/>
        <w:spacing w:before="240" w:beforeAutospacing="0" w:after="240" w:afterAutospacing="0"/>
        <w:rPr>
          <w:rFonts w:ascii="微软雅黑" w:eastAsia="微软雅黑" w:hAnsi="微软雅黑" w:hint="eastAsia"/>
          <w:color w:val="000000"/>
        </w:rPr>
      </w:pPr>
      <w:r>
        <w:rPr>
          <w:rFonts w:ascii="微软雅黑" w:eastAsia="微软雅黑" w:hAnsi="微软雅黑"/>
          <w:noProof/>
          <w:color w:val="000000"/>
        </w:rPr>
        <w:drawing>
          <wp:inline distT="0" distB="0" distL="0" distR="0">
            <wp:extent cx="5038725" cy="5915025"/>
            <wp:effectExtent l="0" t="0" r="9525" b="9525"/>
            <wp:docPr id="1" name="图片 1" descr="http://imgs.h2o-china.com/news/2018/12/1545961809973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s.h2o-china.com/news/2018/12/154596180997325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5915025"/>
                    </a:xfrm>
                    <a:prstGeom prst="rect">
                      <a:avLst/>
                    </a:prstGeom>
                    <a:noFill/>
                    <a:ln>
                      <a:noFill/>
                    </a:ln>
                  </pic:spPr>
                </pic:pic>
              </a:graphicData>
            </a:graphic>
          </wp:inline>
        </w:drawing>
      </w:r>
    </w:p>
    <w:p w:rsidR="00E76DAA" w:rsidRPr="00593FFE" w:rsidRDefault="00E76DAA" w:rsidP="00593FFE">
      <w:bookmarkStart w:id="0" w:name="_GoBack"/>
      <w:bookmarkEnd w:id="0"/>
    </w:p>
    <w:sectPr w:rsidR="00E76DAA" w:rsidRPr="00593FFE" w:rsidSect="007B76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C0" w:rsidRDefault="002258C0" w:rsidP="00A41A36">
      <w:r>
        <w:separator/>
      </w:r>
    </w:p>
  </w:endnote>
  <w:endnote w:type="continuationSeparator" w:id="0">
    <w:p w:rsidR="002258C0" w:rsidRDefault="002258C0"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C0" w:rsidRDefault="002258C0" w:rsidP="00A41A36">
      <w:r>
        <w:separator/>
      </w:r>
    </w:p>
  </w:footnote>
  <w:footnote w:type="continuationSeparator" w:id="0">
    <w:p w:rsidR="002258C0" w:rsidRDefault="002258C0"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3293"/>
    <w:rsid w:val="00055EF5"/>
    <w:rsid w:val="00076969"/>
    <w:rsid w:val="000843A4"/>
    <w:rsid w:val="00095EAF"/>
    <w:rsid w:val="000A1B42"/>
    <w:rsid w:val="000B1CB7"/>
    <w:rsid w:val="000C3C7B"/>
    <w:rsid w:val="000C558C"/>
    <w:rsid w:val="000D263F"/>
    <w:rsid w:val="000D49AA"/>
    <w:rsid w:val="000F1ADC"/>
    <w:rsid w:val="00134BB9"/>
    <w:rsid w:val="00165184"/>
    <w:rsid w:val="001741BB"/>
    <w:rsid w:val="001919AB"/>
    <w:rsid w:val="001A711F"/>
    <w:rsid w:val="001B3B5A"/>
    <w:rsid w:val="001D4757"/>
    <w:rsid w:val="001D4829"/>
    <w:rsid w:val="001D75F8"/>
    <w:rsid w:val="00215713"/>
    <w:rsid w:val="002258C0"/>
    <w:rsid w:val="00237D6C"/>
    <w:rsid w:val="002432BD"/>
    <w:rsid w:val="00275955"/>
    <w:rsid w:val="002A4659"/>
    <w:rsid w:val="002C23C6"/>
    <w:rsid w:val="002C5288"/>
    <w:rsid w:val="002C579C"/>
    <w:rsid w:val="002C68AD"/>
    <w:rsid w:val="002D1C97"/>
    <w:rsid w:val="002E152C"/>
    <w:rsid w:val="002E3BE3"/>
    <w:rsid w:val="00306C61"/>
    <w:rsid w:val="00322B2E"/>
    <w:rsid w:val="003500C0"/>
    <w:rsid w:val="00366EA4"/>
    <w:rsid w:val="003950C1"/>
    <w:rsid w:val="003B292E"/>
    <w:rsid w:val="003B72A8"/>
    <w:rsid w:val="003D7B03"/>
    <w:rsid w:val="003E1742"/>
    <w:rsid w:val="004146D6"/>
    <w:rsid w:val="0041530A"/>
    <w:rsid w:val="00417870"/>
    <w:rsid w:val="00427623"/>
    <w:rsid w:val="004419D5"/>
    <w:rsid w:val="00461C49"/>
    <w:rsid w:val="00464C0D"/>
    <w:rsid w:val="00486932"/>
    <w:rsid w:val="004925DC"/>
    <w:rsid w:val="004A5883"/>
    <w:rsid w:val="004E3B58"/>
    <w:rsid w:val="004E541C"/>
    <w:rsid w:val="00524BA8"/>
    <w:rsid w:val="00531955"/>
    <w:rsid w:val="0053401A"/>
    <w:rsid w:val="00553B9A"/>
    <w:rsid w:val="0055553E"/>
    <w:rsid w:val="005632EC"/>
    <w:rsid w:val="00593FFE"/>
    <w:rsid w:val="005A42EE"/>
    <w:rsid w:val="005C0431"/>
    <w:rsid w:val="005F06DF"/>
    <w:rsid w:val="005F7D15"/>
    <w:rsid w:val="00625D04"/>
    <w:rsid w:val="0063444C"/>
    <w:rsid w:val="006530FE"/>
    <w:rsid w:val="006550E9"/>
    <w:rsid w:val="006617EF"/>
    <w:rsid w:val="006631B4"/>
    <w:rsid w:val="00682C78"/>
    <w:rsid w:val="006B5575"/>
    <w:rsid w:val="006C0D5B"/>
    <w:rsid w:val="006F3367"/>
    <w:rsid w:val="006F63FD"/>
    <w:rsid w:val="007132D6"/>
    <w:rsid w:val="007147A6"/>
    <w:rsid w:val="0072635F"/>
    <w:rsid w:val="0075411A"/>
    <w:rsid w:val="007669FF"/>
    <w:rsid w:val="00785893"/>
    <w:rsid w:val="00790B91"/>
    <w:rsid w:val="007919C0"/>
    <w:rsid w:val="007A7478"/>
    <w:rsid w:val="007B303B"/>
    <w:rsid w:val="007B7648"/>
    <w:rsid w:val="007C252B"/>
    <w:rsid w:val="007C341E"/>
    <w:rsid w:val="007C6775"/>
    <w:rsid w:val="007C7ED1"/>
    <w:rsid w:val="007F2E7F"/>
    <w:rsid w:val="007F7B6C"/>
    <w:rsid w:val="00831E41"/>
    <w:rsid w:val="00847917"/>
    <w:rsid w:val="008562A4"/>
    <w:rsid w:val="00873825"/>
    <w:rsid w:val="008759F9"/>
    <w:rsid w:val="00895721"/>
    <w:rsid w:val="008975BF"/>
    <w:rsid w:val="008A4E4F"/>
    <w:rsid w:val="008A513C"/>
    <w:rsid w:val="008B2AFA"/>
    <w:rsid w:val="008D0697"/>
    <w:rsid w:val="008D76F8"/>
    <w:rsid w:val="008E088E"/>
    <w:rsid w:val="008E11F8"/>
    <w:rsid w:val="0093300B"/>
    <w:rsid w:val="00941EE8"/>
    <w:rsid w:val="009511EC"/>
    <w:rsid w:val="00955882"/>
    <w:rsid w:val="0096007F"/>
    <w:rsid w:val="009621FE"/>
    <w:rsid w:val="009870FF"/>
    <w:rsid w:val="00987EC1"/>
    <w:rsid w:val="0099625B"/>
    <w:rsid w:val="0099747F"/>
    <w:rsid w:val="009A28C3"/>
    <w:rsid w:val="009C7641"/>
    <w:rsid w:val="009F17C9"/>
    <w:rsid w:val="00A001D1"/>
    <w:rsid w:val="00A01D1C"/>
    <w:rsid w:val="00A02E3F"/>
    <w:rsid w:val="00A11877"/>
    <w:rsid w:val="00A172A3"/>
    <w:rsid w:val="00A3454C"/>
    <w:rsid w:val="00A34600"/>
    <w:rsid w:val="00A41A36"/>
    <w:rsid w:val="00A6464E"/>
    <w:rsid w:val="00A74194"/>
    <w:rsid w:val="00A75E0B"/>
    <w:rsid w:val="00A8358F"/>
    <w:rsid w:val="00A87AB0"/>
    <w:rsid w:val="00A96E17"/>
    <w:rsid w:val="00AA434A"/>
    <w:rsid w:val="00AB3F91"/>
    <w:rsid w:val="00AC5C9E"/>
    <w:rsid w:val="00B040A7"/>
    <w:rsid w:val="00B04D7F"/>
    <w:rsid w:val="00B04FC3"/>
    <w:rsid w:val="00B070DB"/>
    <w:rsid w:val="00B07693"/>
    <w:rsid w:val="00B2106E"/>
    <w:rsid w:val="00B30612"/>
    <w:rsid w:val="00B37245"/>
    <w:rsid w:val="00B42E4E"/>
    <w:rsid w:val="00B45DC2"/>
    <w:rsid w:val="00B517F6"/>
    <w:rsid w:val="00B77B9B"/>
    <w:rsid w:val="00B814BD"/>
    <w:rsid w:val="00B86C0C"/>
    <w:rsid w:val="00B900A4"/>
    <w:rsid w:val="00B908A3"/>
    <w:rsid w:val="00BA1C1D"/>
    <w:rsid w:val="00BF1016"/>
    <w:rsid w:val="00C02703"/>
    <w:rsid w:val="00C11DC6"/>
    <w:rsid w:val="00C152EF"/>
    <w:rsid w:val="00C269AD"/>
    <w:rsid w:val="00C27C47"/>
    <w:rsid w:val="00C314DB"/>
    <w:rsid w:val="00C43101"/>
    <w:rsid w:val="00C7117F"/>
    <w:rsid w:val="00C75795"/>
    <w:rsid w:val="00C80326"/>
    <w:rsid w:val="00C83B79"/>
    <w:rsid w:val="00CA687B"/>
    <w:rsid w:val="00CB44AF"/>
    <w:rsid w:val="00CB5411"/>
    <w:rsid w:val="00CD727C"/>
    <w:rsid w:val="00CF65AF"/>
    <w:rsid w:val="00D4224D"/>
    <w:rsid w:val="00D54ACE"/>
    <w:rsid w:val="00D707DE"/>
    <w:rsid w:val="00D921E0"/>
    <w:rsid w:val="00DB2356"/>
    <w:rsid w:val="00DD1C71"/>
    <w:rsid w:val="00DD456A"/>
    <w:rsid w:val="00DF7683"/>
    <w:rsid w:val="00E04F5C"/>
    <w:rsid w:val="00E1603A"/>
    <w:rsid w:val="00E2079F"/>
    <w:rsid w:val="00E36855"/>
    <w:rsid w:val="00E447B2"/>
    <w:rsid w:val="00E527D8"/>
    <w:rsid w:val="00E556DE"/>
    <w:rsid w:val="00E63ADD"/>
    <w:rsid w:val="00E76DAA"/>
    <w:rsid w:val="00E85DAF"/>
    <w:rsid w:val="00E95FA3"/>
    <w:rsid w:val="00EC1014"/>
    <w:rsid w:val="00ED0F40"/>
    <w:rsid w:val="00EE5B67"/>
    <w:rsid w:val="00F1785D"/>
    <w:rsid w:val="00F20F86"/>
    <w:rsid w:val="00F52EDC"/>
    <w:rsid w:val="00F7362D"/>
    <w:rsid w:val="00F74AAB"/>
    <w:rsid w:val="00F8101B"/>
    <w:rsid w:val="00F823DD"/>
    <w:rsid w:val="00F836DB"/>
    <w:rsid w:val="00FD0691"/>
    <w:rsid w:val="00FD31C9"/>
    <w:rsid w:val="00FF3F52"/>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semiHidden/>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semiHidden/>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17901955">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86119886">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63253581">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203366452">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02076673">
      <w:bodyDiv w:val="1"/>
      <w:marLeft w:val="0"/>
      <w:marRight w:val="0"/>
      <w:marTop w:val="0"/>
      <w:marBottom w:val="0"/>
      <w:divBdr>
        <w:top w:val="none" w:sz="0" w:space="0" w:color="auto"/>
        <w:left w:val="none" w:sz="0" w:space="0" w:color="auto"/>
        <w:bottom w:val="none" w:sz="0" w:space="0" w:color="auto"/>
        <w:right w:val="none" w:sz="0" w:space="0" w:color="auto"/>
      </w:divBdr>
    </w:div>
    <w:div w:id="306129140">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59164067">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393428513">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489515930">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39365792">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83803002">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690497355">
      <w:bodyDiv w:val="1"/>
      <w:marLeft w:val="0"/>
      <w:marRight w:val="0"/>
      <w:marTop w:val="0"/>
      <w:marBottom w:val="0"/>
      <w:divBdr>
        <w:top w:val="none" w:sz="0" w:space="0" w:color="auto"/>
        <w:left w:val="none" w:sz="0" w:space="0" w:color="auto"/>
        <w:bottom w:val="none" w:sz="0" w:space="0" w:color="auto"/>
        <w:right w:val="none" w:sz="0" w:space="0" w:color="auto"/>
      </w:divBdr>
    </w:div>
    <w:div w:id="695890685">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34206315">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2262021">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96008727">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06501897">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949429862">
      <w:bodyDiv w:val="1"/>
      <w:marLeft w:val="0"/>
      <w:marRight w:val="0"/>
      <w:marTop w:val="0"/>
      <w:marBottom w:val="0"/>
      <w:divBdr>
        <w:top w:val="none" w:sz="0" w:space="0" w:color="auto"/>
        <w:left w:val="none" w:sz="0" w:space="0" w:color="auto"/>
        <w:bottom w:val="none" w:sz="0" w:space="0" w:color="auto"/>
        <w:right w:val="none" w:sz="0" w:space="0" w:color="auto"/>
      </w:divBdr>
    </w:div>
    <w:div w:id="984773131">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0494696">
      <w:bodyDiv w:val="1"/>
      <w:marLeft w:val="0"/>
      <w:marRight w:val="0"/>
      <w:marTop w:val="0"/>
      <w:marBottom w:val="0"/>
      <w:divBdr>
        <w:top w:val="none" w:sz="0" w:space="0" w:color="auto"/>
        <w:left w:val="none" w:sz="0" w:space="0" w:color="auto"/>
        <w:bottom w:val="none" w:sz="0" w:space="0" w:color="auto"/>
        <w:right w:val="none" w:sz="0" w:space="0" w:color="auto"/>
      </w:divBdr>
    </w:div>
    <w:div w:id="1031878690">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57358170">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6368713">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0751510">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192110520">
      <w:bodyDiv w:val="1"/>
      <w:marLeft w:val="0"/>
      <w:marRight w:val="0"/>
      <w:marTop w:val="0"/>
      <w:marBottom w:val="0"/>
      <w:divBdr>
        <w:top w:val="none" w:sz="0" w:space="0" w:color="auto"/>
        <w:left w:val="none" w:sz="0" w:space="0" w:color="auto"/>
        <w:bottom w:val="none" w:sz="0" w:space="0" w:color="auto"/>
        <w:right w:val="none" w:sz="0" w:space="0" w:color="auto"/>
      </w:divBdr>
    </w:div>
    <w:div w:id="1232816801">
      <w:bodyDiv w:val="1"/>
      <w:marLeft w:val="0"/>
      <w:marRight w:val="0"/>
      <w:marTop w:val="0"/>
      <w:marBottom w:val="0"/>
      <w:divBdr>
        <w:top w:val="none" w:sz="0" w:space="0" w:color="auto"/>
        <w:left w:val="none" w:sz="0" w:space="0" w:color="auto"/>
        <w:bottom w:val="none" w:sz="0" w:space="0" w:color="auto"/>
        <w:right w:val="none" w:sz="0" w:space="0" w:color="auto"/>
      </w:divBdr>
    </w:div>
    <w:div w:id="1237981184">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67007643">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33292552">
      <w:bodyDiv w:val="1"/>
      <w:marLeft w:val="0"/>
      <w:marRight w:val="0"/>
      <w:marTop w:val="0"/>
      <w:marBottom w:val="0"/>
      <w:divBdr>
        <w:top w:val="none" w:sz="0" w:space="0" w:color="auto"/>
        <w:left w:val="none" w:sz="0" w:space="0" w:color="auto"/>
        <w:bottom w:val="none" w:sz="0" w:space="0" w:color="auto"/>
        <w:right w:val="none" w:sz="0" w:space="0" w:color="auto"/>
      </w:divBdr>
    </w:div>
    <w:div w:id="1374574537">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4912172">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1549721">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26945018">
      <w:bodyDiv w:val="1"/>
      <w:marLeft w:val="0"/>
      <w:marRight w:val="0"/>
      <w:marTop w:val="0"/>
      <w:marBottom w:val="0"/>
      <w:divBdr>
        <w:top w:val="none" w:sz="0" w:space="0" w:color="auto"/>
        <w:left w:val="none" w:sz="0" w:space="0" w:color="auto"/>
        <w:bottom w:val="none" w:sz="0" w:space="0" w:color="auto"/>
        <w:right w:val="none" w:sz="0" w:space="0" w:color="auto"/>
      </w:divBdr>
    </w:div>
    <w:div w:id="1551842739">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4948937">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76671775">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623342108">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726831461">
      <w:bodyDiv w:val="1"/>
      <w:marLeft w:val="0"/>
      <w:marRight w:val="0"/>
      <w:marTop w:val="0"/>
      <w:marBottom w:val="0"/>
      <w:divBdr>
        <w:top w:val="none" w:sz="0" w:space="0" w:color="auto"/>
        <w:left w:val="none" w:sz="0" w:space="0" w:color="auto"/>
        <w:bottom w:val="none" w:sz="0" w:space="0" w:color="auto"/>
        <w:right w:val="none" w:sz="0" w:space="0" w:color="auto"/>
      </w:divBdr>
    </w:div>
    <w:div w:id="1743218460">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78866914">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792631110">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49124066">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1997368644">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53187931">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093776521">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3806</TotalTime>
  <Pages>12</Pages>
  <Words>448</Words>
  <Characters>2560</Characters>
  <Application>Microsoft Office Word</Application>
  <DocSecurity>0</DocSecurity>
  <Lines>21</Lines>
  <Paragraphs>6</Paragraphs>
  <ScaleCrop>false</ScaleCrop>
  <Company>微软中国</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303</cp:revision>
  <dcterms:created xsi:type="dcterms:W3CDTF">2018-08-01T01:39:00Z</dcterms:created>
  <dcterms:modified xsi:type="dcterms:W3CDTF">2018-12-28T01:56:00Z</dcterms:modified>
</cp:coreProperties>
</file>